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99A" w:rsidRPr="00254F7D" w:rsidRDefault="00CA0EB8" w:rsidP="00CA0EB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>Admission Note for Respiratory Acidosis</w:t>
      </w:r>
    </w:p>
    <w:p w:rsidR="00CA0EB8" w:rsidRPr="00254F7D" w:rsidRDefault="00C217FE" w:rsidP="00C217F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54F7D">
        <w:rPr>
          <w:rFonts w:ascii="Times New Roman" w:hAnsi="Times New Roman" w:cs="Times New Roman"/>
          <w:b/>
          <w:sz w:val="24"/>
          <w:szCs w:val="24"/>
        </w:rPr>
        <w:t>Admission</w:t>
      </w:r>
    </w:p>
    <w:p w:rsidR="00C217FE" w:rsidRPr="00254F7D" w:rsidRDefault="00C217FE" w:rsidP="00C217F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 xml:space="preserve">Admit to the internal medicine floor. Specifically, in the respiratory medicine intensive care unit (ICU) or an equivalent unit. </w:t>
      </w:r>
    </w:p>
    <w:p w:rsidR="00C217FE" w:rsidRPr="00254F7D" w:rsidRDefault="00C217FE" w:rsidP="00C217F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54F7D">
        <w:rPr>
          <w:rFonts w:ascii="Times New Roman" w:hAnsi="Times New Roman" w:cs="Times New Roman"/>
          <w:b/>
          <w:sz w:val="24"/>
          <w:szCs w:val="24"/>
        </w:rPr>
        <w:t xml:space="preserve">Diagnosis </w:t>
      </w:r>
    </w:p>
    <w:p w:rsidR="00C217FE" w:rsidRPr="00254F7D" w:rsidRDefault="00C217FE" w:rsidP="00C217F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>Acute: Compensated respiratory acidosis</w:t>
      </w:r>
    </w:p>
    <w:p w:rsidR="001611E2" w:rsidRPr="00254F7D" w:rsidRDefault="001611E2" w:rsidP="00C217F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>Chronic: Chronic Obstructive Pulmonary Disease (COPD).</w:t>
      </w:r>
    </w:p>
    <w:p w:rsidR="00C217FE" w:rsidRPr="00254F7D" w:rsidRDefault="00C217FE" w:rsidP="00C217F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54F7D">
        <w:rPr>
          <w:rFonts w:ascii="Times New Roman" w:hAnsi="Times New Roman" w:cs="Times New Roman"/>
          <w:b/>
          <w:sz w:val="24"/>
          <w:szCs w:val="24"/>
        </w:rPr>
        <w:t xml:space="preserve">Condition </w:t>
      </w:r>
    </w:p>
    <w:p w:rsidR="00C217FE" w:rsidRPr="00254F7D" w:rsidRDefault="00C217FE" w:rsidP="00C217F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 xml:space="preserve">The patient is in a critical but relatively stable condition. </w:t>
      </w:r>
    </w:p>
    <w:p w:rsidR="00C217FE" w:rsidRPr="00254F7D" w:rsidRDefault="00C217FE" w:rsidP="00C217F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54F7D">
        <w:rPr>
          <w:rFonts w:ascii="Times New Roman" w:hAnsi="Times New Roman" w:cs="Times New Roman"/>
          <w:b/>
          <w:sz w:val="24"/>
          <w:szCs w:val="24"/>
        </w:rPr>
        <w:t xml:space="preserve">Vitals </w:t>
      </w:r>
    </w:p>
    <w:p w:rsidR="00C217FE" w:rsidRPr="00254F7D" w:rsidRDefault="00C217FE" w:rsidP="00C217F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 xml:space="preserve">Routinely monitor vitals every 4 hours. Notify the attending physician if: </w:t>
      </w:r>
    </w:p>
    <w:p w:rsidR="00C217FE" w:rsidRPr="00254F7D" w:rsidRDefault="00C217FE" w:rsidP="00632B8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>Diastolic BP &lt; 60 mmHg</w:t>
      </w:r>
    </w:p>
    <w:p w:rsidR="00C217FE" w:rsidRPr="00254F7D" w:rsidRDefault="00C217FE" w:rsidP="00632B8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>Systolic BP &lt; 90 mmHg</w:t>
      </w:r>
    </w:p>
    <w:p w:rsidR="00C217FE" w:rsidRPr="00254F7D" w:rsidRDefault="00C217FE" w:rsidP="00632B8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>Diastolic BP &gt; 100 mmHg</w:t>
      </w:r>
    </w:p>
    <w:p w:rsidR="00C217FE" w:rsidRPr="00254F7D" w:rsidRDefault="00C217FE" w:rsidP="00632B8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>Systolic BP &gt; 140 mmHg</w:t>
      </w:r>
    </w:p>
    <w:p w:rsidR="00C217FE" w:rsidRPr="00254F7D" w:rsidRDefault="00C217FE" w:rsidP="00632B8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>Respiratory rate &lt; 12 or &gt;20 breaths per minute</w:t>
      </w:r>
    </w:p>
    <w:p w:rsidR="00C217FE" w:rsidRPr="00254F7D" w:rsidRDefault="00C217FE" w:rsidP="00632B8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 xml:space="preserve">Temperature &gt; 37.5° C or &lt; 36° C. </w:t>
      </w:r>
    </w:p>
    <w:p w:rsidR="00C217FE" w:rsidRPr="00254F7D" w:rsidRDefault="00C217FE" w:rsidP="00632B88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 xml:space="preserve">Pulse rate &gt; 100 or &lt; 60 beats per minute </w:t>
      </w:r>
    </w:p>
    <w:p w:rsidR="00632B88" w:rsidRPr="00254F7D" w:rsidRDefault="00632B88" w:rsidP="00632B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 xml:space="preserve">Monitor pulse oximetry every hour. Notify attending physician is the oxygen saturation falls below 92%. </w:t>
      </w:r>
    </w:p>
    <w:p w:rsidR="00F50CE2" w:rsidRPr="00254F7D" w:rsidRDefault="001611E2" w:rsidP="00632B8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54F7D">
        <w:rPr>
          <w:rFonts w:ascii="Times New Roman" w:hAnsi="Times New Roman" w:cs="Times New Roman"/>
          <w:b/>
          <w:sz w:val="24"/>
          <w:szCs w:val="24"/>
        </w:rPr>
        <w:t xml:space="preserve">Activity </w:t>
      </w:r>
    </w:p>
    <w:p w:rsidR="001611E2" w:rsidRPr="00254F7D" w:rsidRDefault="001611E2" w:rsidP="00632B8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>Bed rest would be advised for now. Early ambulation with improvement in acidosis</w:t>
      </w:r>
    </w:p>
    <w:p w:rsidR="00B71CA7" w:rsidRPr="00254F7D" w:rsidRDefault="00B71CA7" w:rsidP="00632B8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54F7D">
        <w:rPr>
          <w:rFonts w:ascii="Times New Roman" w:hAnsi="Times New Roman" w:cs="Times New Roman"/>
          <w:b/>
          <w:sz w:val="24"/>
          <w:szCs w:val="24"/>
        </w:rPr>
        <w:t>Nursing Instructions</w:t>
      </w:r>
    </w:p>
    <w:p w:rsidR="00B71CA7" w:rsidRPr="00254F7D" w:rsidRDefault="00B71CA7" w:rsidP="005B2E22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lastRenderedPageBreak/>
        <w:t xml:space="preserve">Strict I/O chart maintenance, oxygen therapy via facial mask at a rate or 1-4 L per minute to maintain pulse oximetry above 90%, continuous observation, and neurological check up every four hours. </w:t>
      </w:r>
    </w:p>
    <w:p w:rsidR="00B71CA7" w:rsidRPr="00254F7D" w:rsidRDefault="00B71CA7" w:rsidP="005B2E22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 xml:space="preserve">Notify physician in case of respiratory distress or a decreasing respiratory rate. </w:t>
      </w:r>
    </w:p>
    <w:p w:rsidR="00B71CA7" w:rsidRPr="00254F7D" w:rsidRDefault="00B71CA7" w:rsidP="005B2E22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 xml:space="preserve">Protocols: hypoglycemia and bedsore prevention. </w:t>
      </w:r>
    </w:p>
    <w:p w:rsidR="001972AD" w:rsidRPr="00254F7D" w:rsidRDefault="001972AD" w:rsidP="005B2E22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 xml:space="preserve">Monitor hydration status. </w:t>
      </w:r>
    </w:p>
    <w:p w:rsidR="001972AD" w:rsidRPr="00254F7D" w:rsidRDefault="001972AD" w:rsidP="001972A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54F7D">
        <w:rPr>
          <w:rFonts w:ascii="Times New Roman" w:hAnsi="Times New Roman" w:cs="Times New Roman"/>
          <w:b/>
          <w:sz w:val="24"/>
          <w:szCs w:val="24"/>
        </w:rPr>
        <w:t xml:space="preserve">Diet </w:t>
      </w:r>
    </w:p>
    <w:p w:rsidR="001972AD" w:rsidRPr="00254F7D" w:rsidRDefault="001972AD" w:rsidP="001972A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 xml:space="preserve">Regular </w:t>
      </w:r>
      <w:r w:rsidR="00B44341" w:rsidRPr="00254F7D">
        <w:rPr>
          <w:rFonts w:ascii="Times New Roman" w:hAnsi="Times New Roman" w:cs="Times New Roman"/>
          <w:sz w:val="24"/>
          <w:szCs w:val="24"/>
        </w:rPr>
        <w:t xml:space="preserve">diet as tolerated and </w:t>
      </w:r>
      <w:r w:rsidRPr="00254F7D">
        <w:rPr>
          <w:rFonts w:ascii="Times New Roman" w:hAnsi="Times New Roman" w:cs="Times New Roman"/>
          <w:sz w:val="24"/>
          <w:szCs w:val="24"/>
        </w:rPr>
        <w:t xml:space="preserve">clear fluid as tolerated. </w:t>
      </w:r>
    </w:p>
    <w:p w:rsidR="009E4284" w:rsidRPr="00254F7D" w:rsidRDefault="009E4284" w:rsidP="001972A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54F7D">
        <w:rPr>
          <w:rFonts w:ascii="Times New Roman" w:hAnsi="Times New Roman" w:cs="Times New Roman"/>
          <w:b/>
          <w:sz w:val="24"/>
          <w:szCs w:val="24"/>
        </w:rPr>
        <w:t xml:space="preserve">Allergies </w:t>
      </w:r>
    </w:p>
    <w:p w:rsidR="009E4284" w:rsidRPr="00254F7D" w:rsidRDefault="009E4284" w:rsidP="001972A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 xml:space="preserve">No known food or drug allergies. </w:t>
      </w:r>
    </w:p>
    <w:p w:rsidR="009E4284" w:rsidRPr="00254F7D" w:rsidRDefault="009E4284" w:rsidP="001972A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54F7D">
        <w:rPr>
          <w:rFonts w:ascii="Times New Roman" w:hAnsi="Times New Roman" w:cs="Times New Roman"/>
          <w:b/>
          <w:sz w:val="24"/>
          <w:szCs w:val="24"/>
        </w:rPr>
        <w:t xml:space="preserve">Labs </w:t>
      </w:r>
    </w:p>
    <w:p w:rsidR="009E4284" w:rsidRPr="00254F7D" w:rsidRDefault="00F4302D" w:rsidP="00F4302D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>Complete blood count (CBC)</w:t>
      </w:r>
    </w:p>
    <w:p w:rsidR="00F4302D" w:rsidRPr="00254F7D" w:rsidRDefault="00F4302D" w:rsidP="00F4302D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 xml:space="preserve">Repeat arterial blood gases (ABGs) every eight hours if stable </w:t>
      </w:r>
    </w:p>
    <w:p w:rsidR="00F4302D" w:rsidRPr="00254F7D" w:rsidRDefault="00F4302D" w:rsidP="00F4302D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 xml:space="preserve">Chest X-ray </w:t>
      </w:r>
    </w:p>
    <w:p w:rsidR="00F4302D" w:rsidRPr="00254F7D" w:rsidRDefault="00F4302D" w:rsidP="00F4302D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>ECG</w:t>
      </w:r>
    </w:p>
    <w:p w:rsidR="00F4302D" w:rsidRPr="00254F7D" w:rsidRDefault="00F4302D" w:rsidP="00F4302D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>Pulse Oximetry</w:t>
      </w:r>
    </w:p>
    <w:p w:rsidR="00007D6B" w:rsidRPr="00254F7D" w:rsidRDefault="00007D6B" w:rsidP="00007D6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54F7D">
        <w:rPr>
          <w:rFonts w:ascii="Times New Roman" w:hAnsi="Times New Roman" w:cs="Times New Roman"/>
          <w:b/>
          <w:sz w:val="24"/>
          <w:szCs w:val="24"/>
        </w:rPr>
        <w:t>IV Fluids</w:t>
      </w:r>
    </w:p>
    <w:p w:rsidR="00007D6B" w:rsidRPr="00254F7D" w:rsidRDefault="00007D6B" w:rsidP="00007D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 xml:space="preserve">Maintenance fluids – 120 cc of normal saline per hour. Slow infusion rate. </w:t>
      </w:r>
    </w:p>
    <w:p w:rsidR="00007D6B" w:rsidRPr="00254F7D" w:rsidRDefault="00007D6B" w:rsidP="00007D6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54F7D">
        <w:rPr>
          <w:rFonts w:ascii="Times New Roman" w:hAnsi="Times New Roman" w:cs="Times New Roman"/>
          <w:b/>
          <w:sz w:val="24"/>
          <w:szCs w:val="24"/>
        </w:rPr>
        <w:t xml:space="preserve">Specialists </w:t>
      </w:r>
    </w:p>
    <w:p w:rsidR="00007D6B" w:rsidRPr="00254F7D" w:rsidRDefault="00007D6B" w:rsidP="00007D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4F7D">
        <w:rPr>
          <w:rFonts w:ascii="Times New Roman" w:hAnsi="Times New Roman" w:cs="Times New Roman"/>
          <w:sz w:val="24"/>
          <w:szCs w:val="24"/>
        </w:rPr>
        <w:t xml:space="preserve">Consult radiology, neurology, and pulmonology. </w:t>
      </w:r>
    </w:p>
    <w:p w:rsidR="00007D6B" w:rsidRPr="00254F7D" w:rsidRDefault="00007D6B" w:rsidP="00007D6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54F7D">
        <w:rPr>
          <w:rFonts w:ascii="Times New Roman" w:hAnsi="Times New Roman" w:cs="Times New Roman"/>
          <w:b/>
          <w:sz w:val="24"/>
          <w:szCs w:val="24"/>
        </w:rPr>
        <w:t xml:space="preserve">Medications and Monitoring </w:t>
      </w:r>
    </w:p>
    <w:p w:rsidR="00007D6B" w:rsidRPr="00262494" w:rsidRDefault="00007D6B" w:rsidP="00262494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2494">
        <w:rPr>
          <w:rFonts w:ascii="Times New Roman" w:hAnsi="Times New Roman" w:cs="Times New Roman"/>
          <w:sz w:val="24"/>
          <w:szCs w:val="24"/>
        </w:rPr>
        <w:t>Antibiotics – PO amoxicillin/clavulanic acid 500mg three times daily</w:t>
      </w:r>
    </w:p>
    <w:p w:rsidR="00007D6B" w:rsidRPr="00262494" w:rsidRDefault="00007D6B" w:rsidP="00262494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2494">
        <w:rPr>
          <w:rFonts w:ascii="Times New Roman" w:hAnsi="Times New Roman" w:cs="Times New Roman"/>
          <w:sz w:val="24"/>
          <w:szCs w:val="24"/>
        </w:rPr>
        <w:t xml:space="preserve">Bronchodilators - Albuterol inhaler every three hours – two puffs each time. </w:t>
      </w:r>
    </w:p>
    <w:p w:rsidR="00007D6B" w:rsidRPr="00262494" w:rsidRDefault="00007D6B" w:rsidP="00262494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2494">
        <w:rPr>
          <w:rFonts w:ascii="Times New Roman" w:hAnsi="Times New Roman" w:cs="Times New Roman"/>
          <w:sz w:val="24"/>
          <w:szCs w:val="24"/>
        </w:rPr>
        <w:lastRenderedPageBreak/>
        <w:t>Corticosteroids – inhaled budesonide 2 puffs every six hours</w:t>
      </w:r>
    </w:p>
    <w:p w:rsidR="00007D6B" w:rsidRPr="00262494" w:rsidRDefault="00007D6B" w:rsidP="00262494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2494">
        <w:rPr>
          <w:rFonts w:ascii="Times New Roman" w:hAnsi="Times New Roman" w:cs="Times New Roman"/>
          <w:sz w:val="24"/>
          <w:szCs w:val="24"/>
        </w:rPr>
        <w:t>Analgesics – PO Tramadol 50 mg twice daily.</w:t>
      </w:r>
      <w:bookmarkStart w:id="0" w:name="_GoBack"/>
      <w:bookmarkEnd w:id="0"/>
      <w:r w:rsidRPr="002624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4F7D" w:rsidRPr="00262494" w:rsidRDefault="00254F7D" w:rsidP="00262494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2494">
        <w:rPr>
          <w:rFonts w:ascii="Times New Roman" w:hAnsi="Times New Roman" w:cs="Times New Roman"/>
          <w:sz w:val="24"/>
          <w:szCs w:val="24"/>
        </w:rPr>
        <w:t xml:space="preserve">DVT prophylaxis - </w:t>
      </w:r>
      <w:r w:rsidRPr="00262494">
        <w:rPr>
          <w:rFonts w:ascii="Times New Roman" w:hAnsi="Times New Roman" w:cs="Times New Roman"/>
          <w:sz w:val="24"/>
          <w:szCs w:val="24"/>
        </w:rPr>
        <w:t>Enoxaparin 30-40 mg SUBQ q12°-24°</w:t>
      </w:r>
      <w:r w:rsidRPr="00262494">
        <w:rPr>
          <w:rFonts w:ascii="Times New Roman" w:hAnsi="Times New Roman" w:cs="Times New Roman"/>
          <w:sz w:val="24"/>
          <w:szCs w:val="24"/>
        </w:rPr>
        <w:t xml:space="preserve"> and early ambulation</w:t>
      </w:r>
    </w:p>
    <w:p w:rsidR="00007D6B" w:rsidRPr="00262494" w:rsidRDefault="00254F7D" w:rsidP="00262494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62494">
        <w:rPr>
          <w:rFonts w:ascii="Times New Roman" w:hAnsi="Times New Roman" w:cs="Times New Roman"/>
          <w:sz w:val="24"/>
          <w:szCs w:val="24"/>
        </w:rPr>
        <w:t xml:space="preserve">Bowel protocol - </w:t>
      </w:r>
      <w:proofErr w:type="spellStart"/>
      <w:r w:rsidRPr="00262494">
        <w:rPr>
          <w:rFonts w:ascii="Times New Roman" w:hAnsi="Times New Roman" w:cs="Times New Roman"/>
          <w:sz w:val="24"/>
          <w:szCs w:val="24"/>
        </w:rPr>
        <w:t>Bisacodyl</w:t>
      </w:r>
      <w:proofErr w:type="spellEnd"/>
      <w:r w:rsidRPr="00262494">
        <w:rPr>
          <w:rFonts w:ascii="Times New Roman" w:hAnsi="Times New Roman" w:cs="Times New Roman"/>
          <w:sz w:val="24"/>
          <w:szCs w:val="24"/>
        </w:rPr>
        <w:t xml:space="preserve"> 5 mg PO or 10 mg PR QHS PRN no BM for 24°</w:t>
      </w:r>
      <w:r w:rsidRPr="00262494">
        <w:rPr>
          <w:rFonts w:ascii="Times New Roman" w:hAnsi="Times New Roman" w:cs="Times New Roman"/>
          <w:sz w:val="24"/>
          <w:szCs w:val="24"/>
        </w:rPr>
        <w:br/>
      </w:r>
    </w:p>
    <w:p w:rsidR="00007D6B" w:rsidRPr="00254F7D" w:rsidRDefault="00007D6B" w:rsidP="00007D6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4302D" w:rsidRPr="00254F7D" w:rsidRDefault="00F4302D" w:rsidP="001972A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217FE" w:rsidRPr="00254F7D" w:rsidRDefault="00C217FE" w:rsidP="00C217F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C217FE" w:rsidRPr="00254F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866" w:rsidRDefault="00154866" w:rsidP="00753CAF">
      <w:pPr>
        <w:spacing w:after="0" w:line="240" w:lineRule="auto"/>
      </w:pPr>
      <w:r>
        <w:separator/>
      </w:r>
    </w:p>
  </w:endnote>
  <w:endnote w:type="continuationSeparator" w:id="0">
    <w:p w:rsidR="00154866" w:rsidRDefault="00154866" w:rsidP="00753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866" w:rsidRDefault="00154866" w:rsidP="00753CAF">
      <w:pPr>
        <w:spacing w:after="0" w:line="240" w:lineRule="auto"/>
      </w:pPr>
      <w:r>
        <w:separator/>
      </w:r>
    </w:p>
  </w:footnote>
  <w:footnote w:type="continuationSeparator" w:id="0">
    <w:p w:rsidR="00154866" w:rsidRDefault="00154866" w:rsidP="00753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59667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53CAF" w:rsidRPr="00753CAF" w:rsidRDefault="00753CA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53CA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3CA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3CA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53CA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53CAF" w:rsidRDefault="00753C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A412C"/>
    <w:multiLevelType w:val="hybridMultilevel"/>
    <w:tmpl w:val="E160B8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931CAF"/>
    <w:multiLevelType w:val="hybridMultilevel"/>
    <w:tmpl w:val="27646C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622C96"/>
    <w:multiLevelType w:val="hybridMultilevel"/>
    <w:tmpl w:val="70EEFE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2C6672"/>
    <w:multiLevelType w:val="hybridMultilevel"/>
    <w:tmpl w:val="E4589F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EB8"/>
    <w:rsid w:val="00007D6B"/>
    <w:rsid w:val="00154866"/>
    <w:rsid w:val="001611E2"/>
    <w:rsid w:val="001972AD"/>
    <w:rsid w:val="00254F7D"/>
    <w:rsid w:val="00262494"/>
    <w:rsid w:val="005B2E22"/>
    <w:rsid w:val="00632B88"/>
    <w:rsid w:val="00753CAF"/>
    <w:rsid w:val="009E4284"/>
    <w:rsid w:val="00A3199A"/>
    <w:rsid w:val="00B44341"/>
    <w:rsid w:val="00B71CA7"/>
    <w:rsid w:val="00C217FE"/>
    <w:rsid w:val="00CA0EB8"/>
    <w:rsid w:val="00F4302D"/>
    <w:rsid w:val="00F5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847844-2D31-4E8F-9A4D-BDCFC3127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B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3C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CAF"/>
  </w:style>
  <w:style w:type="paragraph" w:styleId="Footer">
    <w:name w:val="footer"/>
    <w:basedOn w:val="Normal"/>
    <w:link w:val="FooterChar"/>
    <w:uiPriority w:val="99"/>
    <w:unhideWhenUsed/>
    <w:rsid w:val="00753C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2018-12-17T20:10:00Z</dcterms:created>
  <dcterms:modified xsi:type="dcterms:W3CDTF">2018-12-17T20:47:00Z</dcterms:modified>
</cp:coreProperties>
</file>